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632" w:rsidRPr="00707632" w:rsidRDefault="00707632" w:rsidP="00707632">
      <w:pPr>
        <w:spacing w:before="120" w:after="120" w:line="240" w:lineRule="auto"/>
        <w:ind w:right="-35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n-IN"/>
        </w:rPr>
      </w:pPr>
      <w:r w:rsidRPr="00707632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 xml:space="preserve">Protocol Title: </w:t>
      </w:r>
      <w:r w:rsidRPr="00707632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Randomised phase II trial testing efficacy of intra-</w:t>
      </w:r>
      <w:proofErr w:type="spellStart"/>
      <w:r w:rsidRPr="00707632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tumoural</w:t>
      </w:r>
      <w:proofErr w:type="spellEnd"/>
      <w:r w:rsidRPr="00707632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hydrogen peroxide a radiation </w:t>
      </w:r>
      <w:proofErr w:type="spellStart"/>
      <w:r w:rsidRPr="00707632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sensitiser</w:t>
      </w:r>
      <w:proofErr w:type="spellEnd"/>
      <w:r w:rsidRPr="00707632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in patients with locally advanced/recurrent breast cancer- CCR5119 KORTUC</w:t>
      </w:r>
    </w:p>
    <w:p w:rsidR="00707632" w:rsidRPr="00707632" w:rsidRDefault="00707632" w:rsidP="00707632">
      <w:pPr>
        <w:spacing w:before="120" w:after="120" w:line="240" w:lineRule="auto"/>
        <w:ind w:right="-35"/>
        <w:jc w:val="both"/>
        <w:rPr>
          <w:rFonts w:ascii="Arial" w:eastAsia="Times New Roman" w:hAnsi="Arial" w:cs="Arial"/>
          <w:sz w:val="24"/>
          <w:szCs w:val="24"/>
          <w:lang w:eastAsia="en-IN"/>
        </w:rPr>
      </w:pPr>
      <w:bookmarkStart w:id="0" w:name="_GoBack"/>
      <w:bookmarkEnd w:id="0"/>
      <w:r w:rsidRPr="00707632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>Subject No</w:t>
      </w:r>
      <w:r w:rsidRPr="00707632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: 07/5119/023</w:t>
      </w:r>
    </w:p>
    <w:p w:rsidR="00707632" w:rsidRPr="00707632" w:rsidRDefault="00707632" w:rsidP="00707632">
      <w:pPr>
        <w:spacing w:before="120" w:after="120" w:line="240" w:lineRule="auto"/>
        <w:ind w:right="-35"/>
        <w:jc w:val="both"/>
        <w:rPr>
          <w:rFonts w:ascii="Arial" w:eastAsia="Times New Roman" w:hAnsi="Arial" w:cs="Arial"/>
          <w:sz w:val="24"/>
          <w:szCs w:val="24"/>
          <w:lang w:eastAsia="en-IN"/>
        </w:rPr>
      </w:pPr>
      <w:r w:rsidRPr="00707632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 xml:space="preserve">Date of Onset: </w:t>
      </w:r>
      <w:r w:rsidRPr="00707632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19 Apr 2026</w:t>
      </w:r>
    </w:p>
    <w:p w:rsidR="00707632" w:rsidRPr="00707632" w:rsidRDefault="00707632" w:rsidP="00707632">
      <w:pPr>
        <w:spacing w:before="120" w:after="120" w:line="240" w:lineRule="auto"/>
        <w:ind w:right="-35"/>
        <w:jc w:val="both"/>
        <w:rPr>
          <w:rFonts w:ascii="Arial" w:eastAsia="Times New Roman" w:hAnsi="Arial" w:cs="Arial"/>
          <w:sz w:val="24"/>
          <w:szCs w:val="24"/>
          <w:lang w:eastAsia="en-IN"/>
        </w:rPr>
      </w:pPr>
      <w:r w:rsidRPr="00707632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>Date of Resolution</w:t>
      </w:r>
      <w:r w:rsidRPr="00707632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: 20 Apr 2026</w:t>
      </w:r>
    </w:p>
    <w:p w:rsidR="00707632" w:rsidRPr="00707632" w:rsidRDefault="00707632" w:rsidP="00707632">
      <w:pPr>
        <w:spacing w:before="120" w:after="120" w:line="240" w:lineRule="auto"/>
        <w:ind w:right="-35"/>
        <w:jc w:val="both"/>
        <w:rPr>
          <w:rFonts w:ascii="Arial" w:eastAsia="Times New Roman" w:hAnsi="Arial" w:cs="Arial"/>
          <w:sz w:val="24"/>
          <w:szCs w:val="24"/>
          <w:lang w:eastAsia="en-IN"/>
        </w:rPr>
      </w:pPr>
      <w:r w:rsidRPr="00707632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>CTRI Regd. No</w:t>
      </w:r>
      <w:r w:rsidRPr="00707632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: CTRI/2022/02/040331</w:t>
      </w:r>
    </w:p>
    <w:p w:rsidR="00707632" w:rsidRPr="00707632" w:rsidRDefault="00707632" w:rsidP="00707632">
      <w:pPr>
        <w:spacing w:before="120" w:after="120" w:line="240" w:lineRule="auto"/>
        <w:ind w:right="-35"/>
        <w:jc w:val="both"/>
        <w:rPr>
          <w:rFonts w:ascii="Arial" w:eastAsia="Times New Roman" w:hAnsi="Arial" w:cs="Arial"/>
          <w:sz w:val="24"/>
          <w:szCs w:val="24"/>
          <w:lang w:eastAsia="en-IN"/>
        </w:rPr>
      </w:pPr>
      <w:r w:rsidRPr="00707632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>Adverse Event</w:t>
      </w:r>
      <w:r w:rsidRPr="00707632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: Abdominal Distension</w:t>
      </w:r>
    </w:p>
    <w:p w:rsidR="00707632" w:rsidRPr="00707632" w:rsidRDefault="00707632" w:rsidP="00707632">
      <w:pPr>
        <w:spacing w:before="120" w:after="120" w:line="240" w:lineRule="auto"/>
        <w:ind w:right="-35"/>
        <w:jc w:val="both"/>
        <w:rPr>
          <w:rFonts w:ascii="Arial" w:eastAsia="Times New Roman" w:hAnsi="Arial" w:cs="Arial"/>
          <w:sz w:val="24"/>
          <w:szCs w:val="24"/>
          <w:lang w:eastAsia="en-IN"/>
        </w:rPr>
      </w:pPr>
      <w:r w:rsidRPr="00707632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>Causality</w:t>
      </w:r>
      <w:r w:rsidRPr="00707632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: Unrelated to the trial intervention</w:t>
      </w:r>
    </w:p>
    <w:p w:rsidR="00707632" w:rsidRPr="00707632" w:rsidRDefault="00707632" w:rsidP="00707632">
      <w:pPr>
        <w:spacing w:before="120" w:after="120" w:line="240" w:lineRule="auto"/>
        <w:ind w:right="-35"/>
        <w:jc w:val="both"/>
        <w:rPr>
          <w:rFonts w:ascii="Arial" w:eastAsia="Times New Roman" w:hAnsi="Arial" w:cs="Arial"/>
          <w:sz w:val="24"/>
          <w:szCs w:val="24"/>
          <w:lang w:eastAsia="en-IN"/>
        </w:rPr>
      </w:pPr>
      <w:r w:rsidRPr="00707632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>Outcome</w:t>
      </w:r>
      <w:r w:rsidRPr="00707632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: Resolved/ Discharged</w:t>
      </w:r>
    </w:p>
    <w:p w:rsidR="00707632" w:rsidRPr="00707632" w:rsidRDefault="00707632" w:rsidP="00707632">
      <w:pPr>
        <w:spacing w:before="120" w:after="120" w:line="240" w:lineRule="auto"/>
        <w:ind w:right="-35"/>
        <w:jc w:val="both"/>
        <w:rPr>
          <w:rFonts w:ascii="Arial" w:eastAsia="Times New Roman" w:hAnsi="Arial" w:cs="Arial"/>
          <w:sz w:val="24"/>
          <w:szCs w:val="24"/>
          <w:lang w:eastAsia="en-IN"/>
        </w:rPr>
      </w:pPr>
      <w:r w:rsidRPr="00707632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>Severity</w:t>
      </w:r>
      <w:r w:rsidRPr="00707632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: Grade III</w:t>
      </w:r>
    </w:p>
    <w:p w:rsidR="00707632" w:rsidRPr="00707632" w:rsidRDefault="00707632" w:rsidP="00707632">
      <w:pPr>
        <w:spacing w:before="120" w:after="120" w:line="240" w:lineRule="auto"/>
        <w:ind w:right="-35"/>
        <w:rPr>
          <w:rFonts w:ascii="Arial" w:eastAsia="Times New Roman" w:hAnsi="Arial" w:cs="Arial"/>
          <w:sz w:val="24"/>
          <w:szCs w:val="24"/>
          <w:lang w:eastAsia="en-IN"/>
        </w:rPr>
      </w:pPr>
      <w:r w:rsidRPr="00707632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>Brief History</w:t>
      </w:r>
      <w:r w:rsidRPr="00707632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: </w:t>
      </w:r>
    </w:p>
    <w:p w:rsidR="00707632" w:rsidRPr="00707632" w:rsidRDefault="00707632" w:rsidP="00707632">
      <w:pPr>
        <w:numPr>
          <w:ilvl w:val="0"/>
          <w:numId w:val="5"/>
        </w:numPr>
        <w:spacing w:before="120" w:after="120" w:line="240" w:lineRule="auto"/>
        <w:ind w:right="-35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n-IN"/>
        </w:rPr>
      </w:pPr>
      <w:r w:rsidRPr="00707632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 13-SEP-2024: Completed palliative radiotherapy (36 </w:t>
      </w:r>
      <w:proofErr w:type="spellStart"/>
      <w:r w:rsidRPr="00707632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Gy</w:t>
      </w:r>
      <w:proofErr w:type="spellEnd"/>
      <w:r w:rsidRPr="00707632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in 6 fractions) to the left breast under the standard arm initiated on 27-AUG-2024.</w:t>
      </w:r>
    </w:p>
    <w:p w:rsidR="00707632" w:rsidRPr="00707632" w:rsidRDefault="00707632" w:rsidP="00707632">
      <w:pPr>
        <w:numPr>
          <w:ilvl w:val="0"/>
          <w:numId w:val="5"/>
        </w:numPr>
        <w:spacing w:before="120" w:after="120" w:line="240" w:lineRule="auto"/>
        <w:ind w:right="-35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n-IN"/>
        </w:rPr>
      </w:pPr>
      <w:r w:rsidRPr="00707632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19-APR-2026:</w:t>
      </w:r>
    </w:p>
    <w:p w:rsidR="00707632" w:rsidRPr="00707632" w:rsidRDefault="00707632" w:rsidP="00707632">
      <w:pPr>
        <w:numPr>
          <w:ilvl w:val="1"/>
          <w:numId w:val="5"/>
        </w:numPr>
        <w:spacing w:before="120" w:after="120" w:line="240" w:lineRule="auto"/>
        <w:ind w:right="-35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n-IN"/>
        </w:rPr>
      </w:pPr>
      <w:r w:rsidRPr="00707632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Admitted under the Medical Oncology team for management of abdominal distention, nausea, constipation, and left lower limb swelling.</w:t>
      </w:r>
    </w:p>
    <w:p w:rsidR="00707632" w:rsidRPr="00707632" w:rsidRDefault="00707632" w:rsidP="00707632">
      <w:pPr>
        <w:numPr>
          <w:ilvl w:val="1"/>
          <w:numId w:val="5"/>
        </w:numPr>
        <w:spacing w:before="120" w:after="120" w:line="240" w:lineRule="auto"/>
        <w:ind w:right="-35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n-IN"/>
        </w:rPr>
      </w:pPr>
      <w:r w:rsidRPr="00707632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Underwent bilateral lower limb USG Doppler, which ruled out deep vein thrombosis (DVT) and identified mild diffuse subcutaneous </w:t>
      </w:r>
      <w:proofErr w:type="spellStart"/>
      <w:r w:rsidRPr="00707632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edema</w:t>
      </w:r>
      <w:proofErr w:type="spellEnd"/>
      <w:r w:rsidRPr="00707632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.</w:t>
      </w:r>
    </w:p>
    <w:p w:rsidR="00707632" w:rsidRPr="00707632" w:rsidRDefault="00707632" w:rsidP="00707632">
      <w:pPr>
        <w:numPr>
          <w:ilvl w:val="1"/>
          <w:numId w:val="5"/>
        </w:numPr>
        <w:spacing w:before="120" w:after="120" w:line="240" w:lineRule="auto"/>
        <w:ind w:right="-35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n-IN"/>
        </w:rPr>
      </w:pPr>
      <w:r w:rsidRPr="00707632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Performed therapeutic </w:t>
      </w:r>
      <w:proofErr w:type="spellStart"/>
      <w:r w:rsidRPr="00707632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ascitic</w:t>
      </w:r>
      <w:proofErr w:type="spellEnd"/>
      <w:r w:rsidRPr="00707632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tapping and administered intravenous Human Albumin and Metoclopramide as part of the inpatient supportive care regimen.</w:t>
      </w:r>
    </w:p>
    <w:p w:rsidR="00707632" w:rsidRPr="00707632" w:rsidRDefault="00707632" w:rsidP="00707632">
      <w:pPr>
        <w:numPr>
          <w:ilvl w:val="0"/>
          <w:numId w:val="5"/>
        </w:numPr>
        <w:spacing w:before="120" w:after="120" w:line="240" w:lineRule="auto"/>
        <w:ind w:right="-35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n-IN"/>
        </w:rPr>
      </w:pPr>
      <w:r w:rsidRPr="00707632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20-APR-2026: Discharged in stable condition following clinical stabilization and symptomatic relief.</w:t>
      </w:r>
    </w:p>
    <w:p w:rsidR="00707632" w:rsidRPr="00707632" w:rsidRDefault="00707632" w:rsidP="00707632">
      <w:pPr>
        <w:spacing w:before="120" w:after="120" w:line="240" w:lineRule="auto"/>
        <w:ind w:right="-35"/>
        <w:rPr>
          <w:rFonts w:ascii="Arial" w:eastAsia="Times New Roman" w:hAnsi="Arial" w:cs="Arial"/>
          <w:sz w:val="24"/>
          <w:szCs w:val="24"/>
          <w:lang w:eastAsia="en-IN"/>
        </w:rPr>
      </w:pPr>
      <w:r w:rsidRPr="00707632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>SAE subcommittee decision</w:t>
      </w:r>
      <w:r w:rsidRPr="00707632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:</w:t>
      </w:r>
    </w:p>
    <w:p w:rsidR="00707632" w:rsidRPr="00707632" w:rsidRDefault="00707632" w:rsidP="00707632">
      <w:pPr>
        <w:numPr>
          <w:ilvl w:val="0"/>
          <w:numId w:val="6"/>
        </w:numPr>
        <w:spacing w:before="120" w:after="120" w:line="240" w:lineRule="auto"/>
        <w:ind w:right="-35"/>
        <w:jc w:val="both"/>
        <w:textAlignment w:val="baseline"/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</w:pPr>
      <w:r w:rsidRPr="00707632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en-IN"/>
        </w:rPr>
        <w:t>Time relationship:</w:t>
      </w:r>
      <w:r w:rsidRPr="0070763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IN"/>
        </w:rPr>
        <w:t xml:space="preserve"> Appropriate</w:t>
      </w:r>
    </w:p>
    <w:p w:rsidR="00707632" w:rsidRPr="00707632" w:rsidRDefault="00707632" w:rsidP="00707632">
      <w:pPr>
        <w:numPr>
          <w:ilvl w:val="0"/>
          <w:numId w:val="6"/>
        </w:numPr>
        <w:spacing w:before="120" w:after="120" w:line="240" w:lineRule="auto"/>
        <w:ind w:right="-35"/>
        <w:jc w:val="both"/>
        <w:textAlignment w:val="baseline"/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</w:pPr>
      <w:r w:rsidRPr="00707632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en-IN"/>
        </w:rPr>
        <w:t xml:space="preserve">Competing Causes: </w:t>
      </w:r>
      <w:r w:rsidRPr="0070763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IN"/>
        </w:rPr>
        <w:t>None</w:t>
      </w:r>
    </w:p>
    <w:p w:rsidR="00707632" w:rsidRPr="00707632" w:rsidRDefault="00707632" w:rsidP="00707632">
      <w:pPr>
        <w:numPr>
          <w:ilvl w:val="0"/>
          <w:numId w:val="6"/>
        </w:numPr>
        <w:spacing w:before="120" w:after="120" w:line="240" w:lineRule="auto"/>
        <w:ind w:right="-35"/>
        <w:jc w:val="both"/>
        <w:textAlignment w:val="baseline"/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</w:pPr>
      <w:r w:rsidRPr="00707632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en-IN"/>
        </w:rPr>
        <w:t xml:space="preserve">De-Challenge/ Re-challenge: </w:t>
      </w:r>
      <w:r w:rsidRPr="0070763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IN"/>
        </w:rPr>
        <w:t>NA</w:t>
      </w:r>
    </w:p>
    <w:p w:rsidR="00707632" w:rsidRPr="00707632" w:rsidRDefault="00707632" w:rsidP="00707632">
      <w:pPr>
        <w:numPr>
          <w:ilvl w:val="0"/>
          <w:numId w:val="6"/>
        </w:numPr>
        <w:spacing w:before="120" w:after="120" w:line="240" w:lineRule="auto"/>
        <w:ind w:right="-35"/>
        <w:jc w:val="both"/>
        <w:textAlignment w:val="baseline"/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</w:pPr>
      <w:r w:rsidRPr="00707632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en-IN"/>
        </w:rPr>
        <w:t xml:space="preserve">WHO-UMC Causality: </w:t>
      </w:r>
      <w:r w:rsidRPr="0070763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IN"/>
        </w:rPr>
        <w:t>Unlikely</w:t>
      </w:r>
    </w:p>
    <w:p w:rsidR="00707632" w:rsidRPr="00707632" w:rsidRDefault="00707632" w:rsidP="00707632">
      <w:pPr>
        <w:spacing w:before="120" w:after="120" w:line="240" w:lineRule="auto"/>
        <w:ind w:right="-35"/>
        <w:jc w:val="both"/>
        <w:rPr>
          <w:rFonts w:ascii="Arial" w:eastAsia="Times New Roman" w:hAnsi="Arial" w:cs="Arial"/>
          <w:sz w:val="24"/>
          <w:szCs w:val="24"/>
          <w:lang w:eastAsia="en-IN"/>
        </w:rPr>
      </w:pPr>
      <w:r w:rsidRPr="00707632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>IRB Decision</w:t>
      </w:r>
      <w:r w:rsidRPr="00707632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: The patient was in the standard arm. It is unlikely that the current SAE is related to the trial intervention.</w:t>
      </w:r>
    </w:p>
    <w:p w:rsidR="00A26250" w:rsidRPr="00707632" w:rsidRDefault="00707632" w:rsidP="00707632">
      <w:pPr>
        <w:pStyle w:val="NormalWeb"/>
        <w:spacing w:before="120" w:beforeAutospacing="0" w:after="120" w:afterAutospacing="0"/>
        <w:ind w:right="-35"/>
        <w:jc w:val="both"/>
        <w:rPr>
          <w:rFonts w:ascii="Arial" w:hAnsi="Arial" w:cs="Arial"/>
        </w:rPr>
      </w:pPr>
      <w:r w:rsidRPr="00707632">
        <w:rPr>
          <w:rFonts w:ascii="Arial" w:hAnsi="Arial" w:cs="Arial"/>
          <w:b/>
          <w:bCs/>
          <w:color w:val="000000"/>
        </w:rPr>
        <w:t>Financial compensation</w:t>
      </w:r>
      <w:r w:rsidRPr="00707632">
        <w:rPr>
          <w:rFonts w:ascii="Arial" w:hAnsi="Arial" w:cs="Arial"/>
          <w:color w:val="000000"/>
        </w:rPr>
        <w:t xml:space="preserve">: </w:t>
      </w:r>
      <w:r w:rsidRPr="00707632">
        <w:rPr>
          <w:rFonts w:ascii="Arial" w:hAnsi="Arial" w:cs="Arial"/>
          <w:b/>
          <w:bCs/>
          <w:color w:val="000000"/>
        </w:rPr>
        <w:t>Not Applicable for compensation and medical management</w:t>
      </w:r>
    </w:p>
    <w:sectPr w:rsidR="00A26250" w:rsidRPr="00707632" w:rsidSect="00707632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02232"/>
    <w:multiLevelType w:val="multilevel"/>
    <w:tmpl w:val="FF4E0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094DE3"/>
    <w:multiLevelType w:val="multilevel"/>
    <w:tmpl w:val="913AD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064C01"/>
    <w:multiLevelType w:val="multilevel"/>
    <w:tmpl w:val="E86E6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5B587C"/>
    <w:multiLevelType w:val="multilevel"/>
    <w:tmpl w:val="92880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602726"/>
    <w:multiLevelType w:val="multilevel"/>
    <w:tmpl w:val="3E304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E8D64AC"/>
    <w:multiLevelType w:val="multilevel"/>
    <w:tmpl w:val="ED509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3A8"/>
    <w:rsid w:val="001C33A8"/>
    <w:rsid w:val="00707632"/>
    <w:rsid w:val="00A2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3DCB71-CDD9-41FF-991E-AA47BA776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07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57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Arkendra Narayan Choudhury</dc:creator>
  <cp:keywords/>
  <dc:description/>
  <cp:lastModifiedBy>Arkendra Narayan Choudhury</cp:lastModifiedBy>
  <cp:revision>2</cp:revision>
  <cp:lastPrinted>2026-05-04T10:18:00Z</cp:lastPrinted>
  <dcterms:created xsi:type="dcterms:W3CDTF">2026-05-04T10:11:00Z</dcterms:created>
  <dcterms:modified xsi:type="dcterms:W3CDTF">2026-05-04T10:19:00Z</dcterms:modified>
</cp:coreProperties>
</file>